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170" w:type="dxa"/>
          <w:right w:w="57" w:type="dxa"/>
        </w:tblCellMar>
        <w:tblLook w:val="0000" w:firstRow="0" w:lastRow="0" w:firstColumn="0" w:lastColumn="0" w:noHBand="0" w:noVBand="0"/>
      </w:tblPr>
      <w:tblGrid>
        <w:gridCol w:w="1195"/>
        <w:gridCol w:w="2391"/>
        <w:gridCol w:w="1189"/>
        <w:gridCol w:w="1206"/>
        <w:gridCol w:w="682"/>
        <w:gridCol w:w="492"/>
        <w:gridCol w:w="1206"/>
        <w:gridCol w:w="15"/>
        <w:gridCol w:w="2397"/>
      </w:tblGrid>
      <w:tr w:rsidR="0039253F" w:rsidRPr="007232CD" w14:paraId="0DB44821" w14:textId="77777777" w:rsidTr="00F76167">
        <w:trPr>
          <w:trHeight w:hRule="exact" w:val="440"/>
          <w:jc w:val="center"/>
        </w:trPr>
        <w:tc>
          <w:tcPr>
            <w:tcW w:w="10773" w:type="dxa"/>
            <w:gridSpan w:val="9"/>
            <w:tcBorders>
              <w:bottom w:val="single" w:sz="12" w:space="0" w:color="auto"/>
            </w:tcBorders>
            <w:vAlign w:val="center"/>
          </w:tcPr>
          <w:p w14:paraId="27E81682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hAnsiTheme="minorHAnsi" w:cstheme="minorHAnsi"/>
                <w:sz w:val="16"/>
                <w:szCs w:val="16"/>
              </w:rPr>
              <w:t>Geometrický plán je podkladom na právne úkony, keď údaje doterajšieho stavu výkazu výmer parciel a dielov parciel sú zhodné s údajmi katastra nehnuteľností</w:t>
            </w:r>
          </w:p>
        </w:tc>
      </w:tr>
      <w:tr w:rsidR="0039253F" w:rsidRPr="007232CD" w14:paraId="12E3C876" w14:textId="77777777" w:rsidTr="00F76167">
        <w:trPr>
          <w:trHeight w:hRule="exact" w:val="440"/>
          <w:jc w:val="center"/>
        </w:trPr>
        <w:tc>
          <w:tcPr>
            <w:tcW w:w="35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FD7BA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Zhotoviteľ</w:t>
            </w:r>
          </w:p>
          <w:p w14:paraId="2443EE30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156554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Kraj</w:t>
            </w:r>
          </w:p>
          <w:p w14:paraId="18DD22B5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2F66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Okres</w:t>
            </w:r>
          </w:p>
          <w:p w14:paraId="07EC5E5C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EC9E1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4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Obec</w:t>
            </w:r>
          </w:p>
          <w:p w14:paraId="3D7A2B81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</w:tr>
      <w:tr w:rsidR="0039253F" w:rsidRPr="007232CD" w14:paraId="2B0C2CC8" w14:textId="77777777" w:rsidTr="00F76167">
        <w:trPr>
          <w:trHeight w:hRule="exact" w:val="440"/>
          <w:jc w:val="center"/>
        </w:trPr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8E0D1D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99FED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Katastrálne územie</w:t>
            </w:r>
          </w:p>
          <w:p w14:paraId="41D2F1EC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97C6D2" w14:textId="1CCD41FA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 xml:space="preserve">Číslo </w:t>
            </w:r>
            <w:r w:rsidR="00B61D1C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 xml:space="preserve">geometrického </w:t>
            </w: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plánu</w:t>
            </w:r>
          </w:p>
          <w:p w14:paraId="5DB34931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BD403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Číslo záznamu podrobného merania zmien</w:t>
            </w:r>
          </w:p>
          <w:p w14:paraId="5AD1508E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</w:tr>
      <w:tr w:rsidR="0039253F" w:rsidRPr="007232CD" w14:paraId="2E575AF6" w14:textId="77777777" w:rsidTr="00F76167">
        <w:trPr>
          <w:trHeight w:val="250"/>
          <w:jc w:val="center"/>
        </w:trPr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1EBC4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A2F3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iCs/>
                <w:sz w:val="32"/>
                <w:szCs w:val="32"/>
                <w:lang w:eastAsia="sk-SK"/>
              </w:rPr>
              <w:t>GEOMETRICKÝ PLÁN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062EE28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</w:tr>
      <w:tr w:rsidR="0039253F" w:rsidRPr="007232CD" w14:paraId="486B2F3C" w14:textId="77777777" w:rsidTr="00F76167">
        <w:trPr>
          <w:trHeight w:val="383"/>
          <w:jc w:val="center"/>
        </w:trPr>
        <w:tc>
          <w:tcPr>
            <w:tcW w:w="35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94E74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Cs/>
                <w:iCs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Cs/>
                <w:iCs/>
                <w:sz w:val="12"/>
                <w:szCs w:val="12"/>
                <w:lang w:eastAsia="sk-SK"/>
              </w:rPr>
              <w:t>IČO</w:t>
            </w:r>
          </w:p>
          <w:p w14:paraId="5F53B618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30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7D9D86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Cs/>
                <w:lang w:eastAsia="sk-SK"/>
              </w:rPr>
            </w:pPr>
          </w:p>
        </w:tc>
        <w:tc>
          <w:tcPr>
            <w:tcW w:w="411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10D93F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Cs/>
                <w:lang w:eastAsia="sk-SK"/>
              </w:rPr>
            </w:pPr>
          </w:p>
        </w:tc>
      </w:tr>
      <w:tr w:rsidR="0039253F" w:rsidRPr="007232CD" w14:paraId="79DB30EE" w14:textId="77777777" w:rsidTr="00F76167">
        <w:trPr>
          <w:trHeight w:val="324"/>
          <w:jc w:val="center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FF979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pacing w:val="30"/>
                <w:sz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pacing w:val="30"/>
                <w:sz w:val="18"/>
                <w:szCs w:val="22"/>
                <w:lang w:eastAsia="sk-SK"/>
              </w:rPr>
              <w:t>Vyhotovil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26748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6"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pacing w:val="30"/>
                <w:sz w:val="18"/>
                <w:szCs w:val="22"/>
                <w:lang w:eastAsia="sk-SK"/>
              </w:rPr>
              <w:t>Autorizačne overil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110434" w14:textId="77777777" w:rsidR="0039253F" w:rsidRPr="007232CD" w:rsidRDefault="0039253F" w:rsidP="00F76167">
            <w:pPr>
              <w:jc w:val="center"/>
              <w:rPr>
                <w:rFonts w:asciiTheme="minorHAnsi" w:eastAsia="Times New Roman" w:hAnsiTheme="minorHAnsi" w:cstheme="minorHAnsi"/>
                <w:bCs/>
                <w:spacing w:val="-6"/>
                <w:kern w:val="20"/>
                <w:sz w:val="16"/>
                <w:szCs w:val="28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bCs/>
                <w:spacing w:val="30"/>
                <w:kern w:val="20"/>
                <w:sz w:val="18"/>
                <w:szCs w:val="32"/>
                <w:lang w:eastAsia="sk-SK"/>
              </w:rPr>
              <w:t>Úradne overil</w:t>
            </w:r>
          </w:p>
        </w:tc>
      </w:tr>
      <w:tr w:rsidR="0039253F" w:rsidRPr="007232CD" w14:paraId="57379CC1" w14:textId="77777777" w:rsidTr="00F76167">
        <w:trPr>
          <w:trHeight w:hRule="exact" w:val="435"/>
          <w:jc w:val="center"/>
        </w:trPr>
        <w:tc>
          <w:tcPr>
            <w:tcW w:w="11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F105F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017F6134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sk-SK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C0B467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11D582DA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09A359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57CC6DBA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sk-SK"/>
              </w:rPr>
            </w:pPr>
          </w:p>
        </w:tc>
        <w:tc>
          <w:tcPr>
            <w:tcW w:w="2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9A5960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3463ABCA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23E25" w14:textId="77777777" w:rsidR="0039253F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2CD70282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812D0" w14:textId="77777777" w:rsidR="0039253F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32468A62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</w:tr>
      <w:tr w:rsidR="0039253F" w:rsidRPr="007232CD" w14:paraId="08E8B7C0" w14:textId="77777777" w:rsidTr="00F76167">
        <w:trPr>
          <w:trHeight w:val="1756"/>
          <w:jc w:val="center"/>
        </w:trPr>
        <w:tc>
          <w:tcPr>
            <w:tcW w:w="358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857913" w14:textId="42D1F769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6"/>
                <w:lang w:eastAsia="sk-SK"/>
              </w:rPr>
              <w:t xml:space="preserve">Nové </w:t>
            </w:r>
            <w:r>
              <w:rPr>
                <w:rFonts w:asciiTheme="minorHAnsi" w:eastAsia="Times New Roman" w:hAnsiTheme="minorHAnsi" w:cstheme="minorHAnsi"/>
                <w:sz w:val="16"/>
                <w:lang w:eastAsia="sk-SK"/>
              </w:rPr>
              <w:t xml:space="preserve">hranice </w:t>
            </w:r>
            <w:r w:rsidRPr="007232CD">
              <w:rPr>
                <w:rFonts w:asciiTheme="minorHAnsi" w:eastAsia="Times New Roman" w:hAnsiTheme="minorHAnsi" w:cstheme="minorHAnsi"/>
                <w:sz w:val="16"/>
                <w:lang w:eastAsia="sk-SK"/>
              </w:rPr>
              <w:t>boli v prírode označené</w:t>
            </w:r>
          </w:p>
          <w:p w14:paraId="1A828307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sk-SK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BE97511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  <w:t>Náležitosťami a presnosťou zodpovedá predpisom</w:t>
            </w:r>
          </w:p>
          <w:p w14:paraId="663CD8A0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sz w:val="16"/>
                <w:lang w:eastAsia="sk-SK"/>
              </w:rPr>
            </w:pP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4F6EF5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  <w:t>Úradne overené podľa § 9 zákona NR SR č. 215/1995 Z. z. o geodézii a kartografii</w:t>
            </w:r>
          </w:p>
          <w:p w14:paraId="4D607802" w14:textId="77777777" w:rsidR="0039253F" w:rsidRPr="007232CD" w:rsidRDefault="0039253F" w:rsidP="00F76167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lang w:eastAsia="sk-SK"/>
              </w:rPr>
            </w:pPr>
          </w:p>
        </w:tc>
      </w:tr>
      <w:tr w:rsidR="0039253F" w:rsidRPr="007232CD" w14:paraId="6277AB92" w14:textId="77777777" w:rsidTr="00F76167">
        <w:trPr>
          <w:trHeight w:val="269"/>
          <w:jc w:val="center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DFE1D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Operát geometrického plánu je uložený v dokumentácii katastrálneho odboru príslušného okresného úradu</w:t>
            </w:r>
          </w:p>
        </w:tc>
        <w:tc>
          <w:tcPr>
            <w:tcW w:w="35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95AB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</w:p>
        </w:tc>
        <w:tc>
          <w:tcPr>
            <w:tcW w:w="36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CB9FC" w14:textId="77777777" w:rsidR="0039253F" w:rsidRPr="007232CD" w:rsidRDefault="0039253F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</w:p>
        </w:tc>
      </w:tr>
    </w:tbl>
    <w:p w14:paraId="7DDF6ADA" w14:textId="50440359" w:rsidR="00985376" w:rsidRDefault="00985376"/>
    <w:p w14:paraId="5C4149DE" w14:textId="4FBBB000" w:rsidR="00926189" w:rsidRDefault="00926189"/>
    <w:tbl>
      <w:tblPr>
        <w:tblW w:w="10773" w:type="dxa"/>
        <w:jc w:val="center"/>
        <w:tblLayout w:type="fixed"/>
        <w:tblCellMar>
          <w:left w:w="170" w:type="dxa"/>
          <w:right w:w="57" w:type="dxa"/>
        </w:tblCellMar>
        <w:tblLook w:val="0000" w:firstRow="0" w:lastRow="0" w:firstColumn="0" w:lastColumn="0" w:noHBand="0" w:noVBand="0"/>
      </w:tblPr>
      <w:tblGrid>
        <w:gridCol w:w="1195"/>
        <w:gridCol w:w="2391"/>
        <w:gridCol w:w="1189"/>
        <w:gridCol w:w="1206"/>
        <w:gridCol w:w="1174"/>
        <w:gridCol w:w="1206"/>
        <w:gridCol w:w="15"/>
        <w:gridCol w:w="2397"/>
      </w:tblGrid>
      <w:tr w:rsidR="00926189" w:rsidRPr="007232CD" w14:paraId="59A1F07F" w14:textId="77777777" w:rsidTr="00F76167">
        <w:trPr>
          <w:trHeight w:hRule="exact" w:val="440"/>
          <w:jc w:val="center"/>
        </w:trPr>
        <w:tc>
          <w:tcPr>
            <w:tcW w:w="35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74B34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Zhotoviteľ</w:t>
            </w:r>
          </w:p>
          <w:p w14:paraId="7D8CF33D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5C53D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Kraj</w:t>
            </w:r>
          </w:p>
          <w:p w14:paraId="28090924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8018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Okres</w:t>
            </w:r>
          </w:p>
          <w:p w14:paraId="772F06A3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1E8709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4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Obec</w:t>
            </w:r>
          </w:p>
          <w:p w14:paraId="482F4CCB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</w:tr>
      <w:tr w:rsidR="00926189" w:rsidRPr="007232CD" w14:paraId="6A8CD587" w14:textId="77777777" w:rsidTr="00F76167">
        <w:trPr>
          <w:trHeight w:hRule="exact" w:val="440"/>
          <w:jc w:val="center"/>
        </w:trPr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940F6E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20B9E4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Katastrálne územie</w:t>
            </w:r>
          </w:p>
          <w:p w14:paraId="15882BE2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083E97" w14:textId="7A6728EC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 xml:space="preserve">Číslo </w:t>
            </w:r>
            <w:r w:rsidR="00B61D1C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 xml:space="preserve">geometrického </w:t>
            </w: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plánu</w:t>
            </w:r>
          </w:p>
          <w:p w14:paraId="6B55F740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FB4EA1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Číslo záznamu podrobného merania zmien</w:t>
            </w:r>
          </w:p>
          <w:p w14:paraId="53046468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ind w:firstLine="212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eastAsia="sk-SK"/>
              </w:rPr>
            </w:pPr>
          </w:p>
        </w:tc>
      </w:tr>
      <w:tr w:rsidR="00926189" w:rsidRPr="007232CD" w14:paraId="280D262B" w14:textId="77777777" w:rsidTr="00F76167">
        <w:trPr>
          <w:trHeight w:val="250"/>
          <w:jc w:val="center"/>
        </w:trPr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E87D87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71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246394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  <w:r w:rsidRPr="00B53F77">
              <w:rPr>
                <w:rFonts w:asciiTheme="minorHAnsi" w:eastAsia="Times New Roman" w:hAnsiTheme="minorHAnsi" w:cstheme="minorHAnsi"/>
                <w:b/>
                <w:iCs/>
                <w:sz w:val="32"/>
                <w:szCs w:val="32"/>
                <w:lang w:eastAsia="sk-SK"/>
              </w:rPr>
              <w:t>ZÁZNAM PODROBNÉHO MERANIA ZMIEN</w:t>
            </w:r>
          </w:p>
        </w:tc>
      </w:tr>
      <w:tr w:rsidR="00926189" w:rsidRPr="007232CD" w14:paraId="65490B45" w14:textId="77777777" w:rsidTr="00F76167">
        <w:trPr>
          <w:trHeight w:val="383"/>
          <w:jc w:val="center"/>
        </w:trPr>
        <w:tc>
          <w:tcPr>
            <w:tcW w:w="35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E0DC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Cs/>
                <w:iCs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Cs/>
                <w:iCs/>
                <w:sz w:val="12"/>
                <w:szCs w:val="12"/>
                <w:lang w:eastAsia="sk-SK"/>
              </w:rPr>
              <w:t>IČO</w:t>
            </w:r>
          </w:p>
          <w:p w14:paraId="4DE329B7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71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42195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Cs/>
                <w:lang w:eastAsia="sk-SK"/>
              </w:rPr>
            </w:pPr>
          </w:p>
        </w:tc>
      </w:tr>
      <w:tr w:rsidR="00926189" w:rsidRPr="007232CD" w14:paraId="68964E14" w14:textId="77777777" w:rsidTr="00F76167">
        <w:trPr>
          <w:trHeight w:val="324"/>
          <w:jc w:val="center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425479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pacing w:val="30"/>
                <w:sz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pacing w:val="30"/>
                <w:sz w:val="18"/>
                <w:szCs w:val="22"/>
                <w:lang w:eastAsia="sk-SK"/>
              </w:rPr>
              <w:t>Vyhotovil</w:t>
            </w:r>
          </w:p>
        </w:tc>
        <w:tc>
          <w:tcPr>
            <w:tcW w:w="356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AF69D8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6"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pacing w:val="30"/>
                <w:sz w:val="18"/>
                <w:szCs w:val="22"/>
                <w:lang w:eastAsia="sk-SK"/>
              </w:rPr>
              <w:t>Autorizačne overil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7C4CAD" w14:textId="77777777" w:rsidR="00926189" w:rsidRPr="007232CD" w:rsidRDefault="00926189" w:rsidP="00F76167">
            <w:pPr>
              <w:jc w:val="center"/>
              <w:rPr>
                <w:rFonts w:asciiTheme="minorHAnsi" w:eastAsia="Times New Roman" w:hAnsiTheme="minorHAnsi" w:cstheme="minorHAnsi"/>
                <w:bCs/>
                <w:spacing w:val="-6"/>
                <w:kern w:val="20"/>
                <w:sz w:val="16"/>
                <w:szCs w:val="28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bCs/>
                <w:spacing w:val="30"/>
                <w:kern w:val="20"/>
                <w:sz w:val="18"/>
                <w:szCs w:val="32"/>
                <w:lang w:eastAsia="sk-SK"/>
              </w:rPr>
              <w:t>Úradne overil</w:t>
            </w:r>
          </w:p>
        </w:tc>
      </w:tr>
      <w:tr w:rsidR="00926189" w:rsidRPr="007232CD" w14:paraId="65EE479B" w14:textId="77777777" w:rsidTr="00F76167">
        <w:trPr>
          <w:trHeight w:hRule="exact" w:val="435"/>
          <w:jc w:val="center"/>
        </w:trPr>
        <w:tc>
          <w:tcPr>
            <w:tcW w:w="11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3E4F2C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16703922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sk-SK"/>
              </w:rPr>
            </w:pPr>
          </w:p>
        </w:tc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4C814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140855EA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D4B2AC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60D740F5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E3D3FE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0B487AB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85DDF" w14:textId="77777777" w:rsidR="00926189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Dňa</w:t>
            </w:r>
          </w:p>
          <w:p w14:paraId="4E56385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C0CB0" w14:textId="77777777" w:rsidR="00926189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Meno</w:t>
            </w:r>
          </w:p>
          <w:p w14:paraId="353FA6C9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sk-SK"/>
              </w:rPr>
            </w:pPr>
          </w:p>
        </w:tc>
      </w:tr>
      <w:tr w:rsidR="00926189" w:rsidRPr="007232CD" w14:paraId="4F9291B5" w14:textId="77777777" w:rsidTr="00F76167">
        <w:trPr>
          <w:trHeight w:val="376"/>
          <w:jc w:val="center"/>
        </w:trPr>
        <w:tc>
          <w:tcPr>
            <w:tcW w:w="358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DF64E" w14:textId="0C0D4CCB" w:rsidR="00926189" w:rsidRPr="0067593A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sz w:val="16"/>
                <w:lang w:eastAsia="sk-SK"/>
              </w:rPr>
              <w:t xml:space="preserve">Nové </w:t>
            </w:r>
            <w:r>
              <w:rPr>
                <w:rFonts w:asciiTheme="minorHAnsi" w:eastAsia="Times New Roman" w:hAnsiTheme="minorHAnsi" w:cstheme="minorHAnsi"/>
                <w:sz w:val="16"/>
                <w:lang w:eastAsia="sk-SK"/>
              </w:rPr>
              <w:t xml:space="preserve">hranice </w:t>
            </w:r>
            <w:r w:rsidRPr="007232CD">
              <w:rPr>
                <w:rFonts w:asciiTheme="minorHAnsi" w:eastAsia="Times New Roman" w:hAnsiTheme="minorHAnsi" w:cstheme="minorHAnsi"/>
                <w:sz w:val="16"/>
                <w:lang w:eastAsia="sk-SK"/>
              </w:rPr>
              <w:t>boli v prírode označené</w:t>
            </w:r>
          </w:p>
          <w:p w14:paraId="411EBE84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sk-SK"/>
              </w:rPr>
            </w:pPr>
          </w:p>
        </w:tc>
        <w:tc>
          <w:tcPr>
            <w:tcW w:w="356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37F9FED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  <w:t>Náležitosťami a presnosťou zodpovedá predpisom</w:t>
            </w:r>
          </w:p>
          <w:p w14:paraId="62272176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sz w:val="16"/>
                <w:lang w:eastAsia="sk-SK"/>
              </w:rPr>
            </w:pP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3B87F5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  <w:r w:rsidRPr="007232CD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  <w:t>Úradne overené podľa § 9 zákona NR SR č. 215/1995 Z. z. o geodézii a kartografii</w:t>
            </w:r>
          </w:p>
          <w:p w14:paraId="10DB7E8D" w14:textId="77777777" w:rsidR="00926189" w:rsidRPr="007232CD" w:rsidRDefault="00926189" w:rsidP="00F76167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lang w:eastAsia="sk-SK"/>
              </w:rPr>
            </w:pPr>
          </w:p>
        </w:tc>
      </w:tr>
      <w:tr w:rsidR="00926189" w:rsidRPr="007232CD" w14:paraId="73E0CC0E" w14:textId="77777777" w:rsidTr="00F76167">
        <w:trPr>
          <w:trHeight w:val="1659"/>
          <w:jc w:val="center"/>
        </w:trPr>
        <w:tc>
          <w:tcPr>
            <w:tcW w:w="35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CA638" w14:textId="77777777" w:rsidR="00926189" w:rsidRPr="00B53F77" w:rsidRDefault="00926189" w:rsidP="00F761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</w:pPr>
            <w:r w:rsidRPr="00B53F77">
              <w:rPr>
                <w:rFonts w:asciiTheme="minorHAnsi" w:eastAsia="Times New Roman" w:hAnsiTheme="minorHAnsi" w:cstheme="minorHAnsi"/>
                <w:sz w:val="12"/>
                <w:szCs w:val="16"/>
                <w:lang w:eastAsia="sk-SK"/>
              </w:rPr>
              <w:t>Pridelenie údajov katastrálneho operátu</w:t>
            </w:r>
          </w:p>
          <w:p w14:paraId="45B1878A" w14:textId="77777777" w:rsidR="00926189" w:rsidRPr="00B53F77" w:rsidRDefault="00926189" w:rsidP="00F7616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B53F77">
              <w:rPr>
                <w:rFonts w:asciiTheme="minorHAnsi" w:eastAsia="Times New Roman" w:hAnsiTheme="minorHAnsi" w:cstheme="minorHAnsi"/>
                <w:sz w:val="16"/>
                <w:lang w:eastAsia="sk-SK"/>
              </w:rPr>
              <w:t>Čísla parciel:</w:t>
            </w:r>
          </w:p>
          <w:p w14:paraId="46A980C4" w14:textId="77777777" w:rsidR="00926189" w:rsidRPr="00B53F77" w:rsidRDefault="00926189" w:rsidP="00F7616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B53F77">
              <w:rPr>
                <w:rFonts w:asciiTheme="minorHAnsi" w:eastAsia="Times New Roman" w:hAnsiTheme="minorHAnsi" w:cstheme="minorHAnsi"/>
                <w:sz w:val="16"/>
                <w:lang w:eastAsia="sk-SK"/>
              </w:rPr>
              <w:t>Čísla PPBP:</w:t>
            </w:r>
          </w:p>
          <w:p w14:paraId="6FBDAB8D" w14:textId="77777777" w:rsidR="00926189" w:rsidRPr="007232CD" w:rsidRDefault="00926189" w:rsidP="008F19B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eastAsia="Times New Roman" w:hAnsiTheme="minorHAnsi" w:cstheme="minorHAnsi"/>
                <w:sz w:val="16"/>
                <w:lang w:eastAsia="sk-SK"/>
              </w:rPr>
            </w:pPr>
            <w:r w:rsidRPr="00B53F77">
              <w:rPr>
                <w:rFonts w:asciiTheme="minorHAnsi" w:eastAsia="Times New Roman" w:hAnsiTheme="minorHAnsi" w:cstheme="minorHAnsi"/>
                <w:sz w:val="16"/>
                <w:lang w:eastAsia="sk-SK"/>
              </w:rPr>
              <w:t>Pridelené dňa:</w:t>
            </w:r>
          </w:p>
        </w:tc>
        <w:tc>
          <w:tcPr>
            <w:tcW w:w="356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B43F2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8157" w14:textId="77777777" w:rsidR="00926189" w:rsidRPr="007232CD" w:rsidRDefault="00926189" w:rsidP="00F7616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sk-SK"/>
              </w:rPr>
            </w:pPr>
          </w:p>
        </w:tc>
      </w:tr>
    </w:tbl>
    <w:p w14:paraId="6E5BCE7B" w14:textId="77777777" w:rsidR="00926189" w:rsidRDefault="00926189"/>
    <w:sectPr w:rsidR="0092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CD"/>
    <w:multiLevelType w:val="multilevel"/>
    <w:tmpl w:val="290286FE"/>
    <w:lvl w:ilvl="0">
      <w:start w:val="1"/>
      <w:numFmt w:val="decimal"/>
      <w:lvlText w:val="(%1)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</w:rPr>
    </w:lvl>
    <w:lvl w:ilvl="2">
      <w:start w:val="1"/>
      <w:numFmt w:val="none"/>
      <w:pStyle w:val="Hlavy"/>
      <w:suff w:val="nothing"/>
      <w:lvlText w:val=""/>
      <w:lvlJc w:val="center"/>
      <w:pPr>
        <w:ind w:left="0" w:firstLine="0"/>
      </w:pPr>
      <w:rPr>
        <w:rFonts w:cs="Times New Roman" w:hint="default"/>
      </w:rPr>
    </w:lvl>
    <w:lvl w:ilvl="3">
      <w:start w:val="1"/>
      <w:numFmt w:val="ordinalText"/>
      <w:suff w:val="nothing"/>
      <w:lvlText w:val="%4 oddiel"/>
      <w:lvlJc w:val="center"/>
      <w:pPr>
        <w:ind w:left="0" w:firstLine="0"/>
      </w:pPr>
      <w:rPr>
        <w:rFonts w:cs="Times New Roman" w:hint="default"/>
      </w:rPr>
    </w:lvl>
    <w:lvl w:ilvl="4">
      <w:start w:val="1"/>
      <w:numFmt w:val="decimal"/>
      <w:lvlRestart w:val="0"/>
      <w:suff w:val="nothing"/>
      <w:lvlText w:val="§ 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Odseky"/>
      <w:lvlText w:val="(%6)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</w:rPr>
    </w:lvl>
    <w:lvl w:ilvl="6">
      <w:start w:val="1"/>
      <w:numFmt w:val="lowerLetter"/>
      <w:pStyle w:val="Psmen"/>
      <w:lvlText w:val="%7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  <w:vertAlign w:val="baseline"/>
      </w:rPr>
    </w:lvl>
    <w:lvl w:ilvl="7">
      <w:start w:val="1"/>
      <w:numFmt w:val="decimal"/>
      <w:pStyle w:val="Body"/>
      <w:lvlText w:val="%8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C0"/>
    <w:rsid w:val="001E2067"/>
    <w:rsid w:val="0039253F"/>
    <w:rsid w:val="004664C0"/>
    <w:rsid w:val="00471036"/>
    <w:rsid w:val="008F19B4"/>
    <w:rsid w:val="00926189"/>
    <w:rsid w:val="00985376"/>
    <w:rsid w:val="00B61D1C"/>
    <w:rsid w:val="00B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C183"/>
  <w15:chartTrackingRefBased/>
  <w15:docId w15:val="{F6F29B5D-AAFD-4083-A7BC-D30217B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5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1E2067"/>
    <w:pPr>
      <w:numPr>
        <w:ilvl w:val="7"/>
        <w:numId w:val="4"/>
      </w:numPr>
      <w:jc w:val="both"/>
      <w:outlineLvl w:val="7"/>
    </w:pPr>
    <w:rPr>
      <w:bCs/>
      <w:szCs w:val="24"/>
      <w:lang w:eastAsia="sk-SK"/>
    </w:rPr>
  </w:style>
  <w:style w:type="paragraph" w:customStyle="1" w:styleId="asti">
    <w:name w:val="Časti"/>
    <w:next w:val="Normlny"/>
    <w:qFormat/>
    <w:rsid w:val="001E2067"/>
    <w:pPr>
      <w:keepNext/>
      <w:pageBreakBefore/>
      <w:spacing w:before="480" w:after="240"/>
      <w:jc w:val="center"/>
      <w:outlineLvl w:val="1"/>
    </w:pPr>
    <w:rPr>
      <w:b/>
      <w:caps/>
      <w:spacing w:val="40"/>
      <w:szCs w:val="24"/>
      <w:lang w:eastAsia="sk-SK"/>
    </w:rPr>
  </w:style>
  <w:style w:type="paragraph" w:customStyle="1" w:styleId="lnok">
    <w:name w:val="článok"/>
    <w:basedOn w:val="Normlny"/>
    <w:next w:val="Normlny"/>
    <w:rsid w:val="001E2067"/>
    <w:pPr>
      <w:keepNext/>
      <w:spacing w:before="360" w:after="240"/>
      <w:jc w:val="center"/>
      <w:outlineLvl w:val="0"/>
    </w:pPr>
    <w:rPr>
      <w:bCs/>
      <w:noProof/>
      <w:szCs w:val="24"/>
      <w:lang w:eastAsia="sk-SK"/>
    </w:rPr>
  </w:style>
  <w:style w:type="paragraph" w:customStyle="1" w:styleId="Hlavy">
    <w:name w:val="Hlavy"/>
    <w:next w:val="Normlny"/>
    <w:rsid w:val="001E2067"/>
    <w:pPr>
      <w:keepNext/>
      <w:numPr>
        <w:ilvl w:val="2"/>
        <w:numId w:val="4"/>
      </w:numPr>
      <w:spacing w:before="240" w:after="240"/>
      <w:jc w:val="center"/>
      <w:outlineLvl w:val="2"/>
    </w:pPr>
    <w:rPr>
      <w:b/>
      <w:caps/>
      <w:spacing w:val="40"/>
      <w:szCs w:val="24"/>
      <w:lang w:eastAsia="sk-SK"/>
    </w:rPr>
  </w:style>
  <w:style w:type="paragraph" w:customStyle="1" w:styleId="Odseky">
    <w:name w:val="Odseky"/>
    <w:basedOn w:val="Normlny"/>
    <w:qFormat/>
    <w:rsid w:val="001E2067"/>
    <w:pPr>
      <w:numPr>
        <w:ilvl w:val="5"/>
        <w:numId w:val="4"/>
      </w:numPr>
      <w:spacing w:before="120" w:after="120"/>
      <w:jc w:val="both"/>
      <w:outlineLvl w:val="5"/>
    </w:pPr>
    <w:rPr>
      <w:rFonts w:eastAsia="Times New Roman"/>
      <w:szCs w:val="24"/>
      <w:lang w:eastAsia="sk-SK"/>
    </w:rPr>
  </w:style>
  <w:style w:type="paragraph" w:customStyle="1" w:styleId="Odsekybezsla">
    <w:name w:val="Odseky bez čísla"/>
    <w:basedOn w:val="Normlny"/>
    <w:qFormat/>
    <w:rsid w:val="001E2067"/>
    <w:pPr>
      <w:spacing w:before="120" w:after="120"/>
      <w:ind w:firstLine="567"/>
      <w:jc w:val="both"/>
      <w:outlineLvl w:val="5"/>
    </w:pPr>
    <w:rPr>
      <w:rFonts w:eastAsia="Times New Roman"/>
      <w:lang w:eastAsia="sk-SK"/>
    </w:rPr>
  </w:style>
  <w:style w:type="paragraph" w:customStyle="1" w:styleId="Paragrafy">
    <w:name w:val="Paragrafy"/>
    <w:next w:val="Odseky"/>
    <w:qFormat/>
    <w:rsid w:val="001E2067"/>
    <w:pPr>
      <w:keepNext/>
      <w:spacing w:before="240" w:after="240"/>
      <w:jc w:val="center"/>
      <w:outlineLvl w:val="4"/>
    </w:pPr>
    <w:rPr>
      <w:b/>
      <w:szCs w:val="24"/>
      <w:lang w:eastAsia="sk-SK"/>
    </w:rPr>
  </w:style>
  <w:style w:type="paragraph" w:customStyle="1" w:styleId="Psmen">
    <w:name w:val="Písmená"/>
    <w:qFormat/>
    <w:rsid w:val="001E2067"/>
    <w:pPr>
      <w:numPr>
        <w:ilvl w:val="6"/>
        <w:numId w:val="4"/>
      </w:numPr>
      <w:jc w:val="both"/>
      <w:outlineLvl w:val="6"/>
    </w:pPr>
    <w:rPr>
      <w:bCs/>
      <w:lang w:eastAsia="sk-SK"/>
    </w:rPr>
  </w:style>
  <w:style w:type="paragraph" w:customStyle="1" w:styleId="Poznmkapodiarou">
    <w:name w:val="Poznámka pod čiarou"/>
    <w:basedOn w:val="Normlny"/>
    <w:rsid w:val="001E2067"/>
    <w:pPr>
      <w:ind w:left="284" w:hanging="284"/>
    </w:pPr>
    <w:rPr>
      <w:rFonts w:eastAsia="Times New Roman"/>
      <w:lang w:eastAsia="sk-SK"/>
    </w:rPr>
  </w:style>
  <w:style w:type="paragraph" w:styleId="Textpoznmkypodiarou">
    <w:name w:val="footnote text"/>
    <w:basedOn w:val="Normlny"/>
    <w:link w:val="TextpoznmkypodiarouChar"/>
    <w:unhideWhenUsed/>
    <w:qFormat/>
    <w:rsid w:val="001E2067"/>
    <w:pPr>
      <w:jc w:val="both"/>
    </w:pPr>
  </w:style>
  <w:style w:type="character" w:customStyle="1" w:styleId="TextpoznmkypodiarouChar">
    <w:name w:val="Text poznámky pod čiarou Char"/>
    <w:basedOn w:val="Predvolenpsmoodseku"/>
    <w:link w:val="Textpoznmkypodiarou"/>
    <w:rsid w:val="001E2067"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nhideWhenUsed/>
    <w:rsid w:val="001E2067"/>
    <w:pPr>
      <w:spacing w:after="120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rsid w:val="001E206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Králik</dc:creator>
  <cp:keywords/>
  <dc:description/>
  <cp:lastModifiedBy>Ing. Martin Králik</cp:lastModifiedBy>
  <cp:revision>7</cp:revision>
  <cp:lastPrinted>2022-03-22T13:14:00Z</cp:lastPrinted>
  <dcterms:created xsi:type="dcterms:W3CDTF">2022-03-22T09:24:00Z</dcterms:created>
  <dcterms:modified xsi:type="dcterms:W3CDTF">2022-03-22T13:17:00Z</dcterms:modified>
</cp:coreProperties>
</file>